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E448" w14:textId="77777777" w:rsidR="008A677B" w:rsidRDefault="00B87F38" w:rsidP="00B87F3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ENTRY FORM - BLOCK CAPITALS PLEASE</w:t>
      </w:r>
      <w:r>
        <w:rPr>
          <w:sz w:val="28"/>
          <w:szCs w:val="28"/>
        </w:rPr>
        <w:t xml:space="preserve"> </w:t>
      </w:r>
    </w:p>
    <w:p w14:paraId="659D48B6" w14:textId="39B7697E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Name ................................................................................................. Address.......................................................................................</w:t>
      </w:r>
      <w:r w:rsidR="008A677B">
        <w:rPr>
          <w:sz w:val="28"/>
          <w:szCs w:val="28"/>
        </w:rPr>
        <w:t>.......</w:t>
      </w:r>
      <w:r>
        <w:rPr>
          <w:sz w:val="28"/>
          <w:szCs w:val="28"/>
        </w:rPr>
        <w:t xml:space="preserve"> ....................................................................................................</w:t>
      </w:r>
      <w:r w:rsidR="008A677B">
        <w:rPr>
          <w:sz w:val="28"/>
          <w:szCs w:val="28"/>
        </w:rPr>
        <w:t>.......</w:t>
      </w:r>
      <w:r>
        <w:rPr>
          <w:sz w:val="28"/>
          <w:szCs w:val="28"/>
        </w:rPr>
        <w:t xml:space="preserve"> ..........................................................................................................</w:t>
      </w:r>
      <w:r w:rsidR="008A677B">
        <w:rPr>
          <w:sz w:val="28"/>
          <w:szCs w:val="28"/>
        </w:rPr>
        <w:t>.</w:t>
      </w:r>
    </w:p>
    <w:p w14:paraId="7A3C38B0" w14:textId="77777777" w:rsidR="008A677B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Post Code ..........................................</w:t>
      </w:r>
    </w:p>
    <w:p w14:paraId="1A915C07" w14:textId="3C9D5114" w:rsidR="008A677B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Phone ................................................................................................. </w:t>
      </w:r>
    </w:p>
    <w:p w14:paraId="4E81E07B" w14:textId="77777777" w:rsidR="008A677B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Club ...................................................................................................</w:t>
      </w:r>
    </w:p>
    <w:p w14:paraId="5DFB5165" w14:textId="55844618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Rating ….......................................................................................... </w:t>
      </w:r>
    </w:p>
    <w:p w14:paraId="0D6E8362" w14:textId="4F4EAAF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Source(s) ……............................................................................</w:t>
      </w:r>
      <w:r w:rsidR="008A677B">
        <w:rPr>
          <w:sz w:val="28"/>
          <w:szCs w:val="28"/>
        </w:rPr>
        <w:t>.</w:t>
      </w:r>
      <w:r>
        <w:rPr>
          <w:sz w:val="28"/>
          <w:szCs w:val="28"/>
        </w:rPr>
        <w:t>….</w:t>
      </w:r>
    </w:p>
    <w:p w14:paraId="63B30B75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Email address........................................................................................... </w:t>
      </w:r>
    </w:p>
    <w:p w14:paraId="08D27CB9" w14:textId="77777777" w:rsidR="008A677B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ECF Membership </w:t>
      </w:r>
      <w:r w:rsidR="008A677B">
        <w:rPr>
          <w:sz w:val="28"/>
          <w:szCs w:val="28"/>
        </w:rPr>
        <w:t>n</w:t>
      </w:r>
      <w:r>
        <w:rPr>
          <w:sz w:val="28"/>
          <w:szCs w:val="28"/>
        </w:rPr>
        <w:t>umber</w:t>
      </w:r>
    </w:p>
    <w:p w14:paraId="66CB84EF" w14:textId="7357C2A1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..............................</w:t>
      </w:r>
      <w:r w:rsidR="008A677B">
        <w:rPr>
          <w:sz w:val="28"/>
          <w:szCs w:val="28"/>
        </w:rPr>
        <w:t>...........................</w:t>
      </w:r>
      <w:r>
        <w:rPr>
          <w:sz w:val="28"/>
          <w:szCs w:val="28"/>
        </w:rPr>
        <w:t>.....</w:t>
      </w:r>
    </w:p>
    <w:p w14:paraId="28B7A136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 ☐Platinum ☐Gold ☐Silver ☐Bronze </w:t>
      </w:r>
    </w:p>
    <w:p w14:paraId="27B06D09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………………………........................................................................</w:t>
      </w:r>
    </w:p>
    <w:p w14:paraId="3653B2A2" w14:textId="36CD3EDE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Players without ECF rating must give details of their playing strength on a separate sheet or risk refusal of entry. If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playing strength cannot be established to the event </w:t>
      </w:r>
      <w:proofErr w:type="gramStart"/>
      <w:r>
        <w:rPr>
          <w:sz w:val="28"/>
          <w:szCs w:val="28"/>
        </w:rPr>
        <w:t xml:space="preserve">satisfaction </w:t>
      </w:r>
      <w:r w:rsidR="008A677B">
        <w:rPr>
          <w:sz w:val="28"/>
          <w:szCs w:val="28"/>
        </w:rPr>
        <w:t xml:space="preserve"> </w:t>
      </w:r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will only be able to enter the Open tournament </w:t>
      </w:r>
    </w:p>
    <w:p w14:paraId="43F8CBD1" w14:textId="77777777" w:rsidR="00B87F38" w:rsidRDefault="00B87F38" w:rsidP="00B87F38">
      <w:pPr>
        <w:rPr>
          <w:sz w:val="28"/>
          <w:szCs w:val="28"/>
        </w:rPr>
      </w:pPr>
    </w:p>
    <w:p w14:paraId="3AAFD809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PAYMENTS BY BANK TRANSFER </w:t>
      </w:r>
    </w:p>
    <w:p w14:paraId="06FF9336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Account number:50447686</w:t>
      </w:r>
    </w:p>
    <w:p w14:paraId="15BF2C1A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Sort code:07-11-20</w:t>
      </w:r>
    </w:p>
    <w:p w14:paraId="620B9EBC" w14:textId="77777777" w:rsidR="00B87F38" w:rsidRDefault="00B87F38" w:rsidP="00B87F38">
      <w:pPr>
        <w:rPr>
          <w:color w:val="333333"/>
          <w:sz w:val="28"/>
          <w:szCs w:val="28"/>
        </w:rPr>
      </w:pPr>
      <w:proofErr w:type="gramStart"/>
      <w:r>
        <w:rPr>
          <w:sz w:val="28"/>
          <w:szCs w:val="28"/>
        </w:rPr>
        <w:t>before  6</w:t>
      </w:r>
      <w:proofErr w:type="gramEnd"/>
      <w:r>
        <w:rPr>
          <w:sz w:val="28"/>
          <w:szCs w:val="28"/>
        </w:rPr>
        <w:t xml:space="preserve"> May 2024</w:t>
      </w:r>
    </w:p>
    <w:p w14:paraId="72D58276" w14:textId="77777777" w:rsidR="00B87F38" w:rsidRDefault="00B87F38" w:rsidP="00B87F38">
      <w:pPr>
        <w:rPr>
          <w:sz w:val="28"/>
          <w:szCs w:val="28"/>
        </w:rPr>
      </w:pPr>
      <w:r>
        <w:rPr>
          <w:color w:val="333333"/>
          <w:sz w:val="28"/>
          <w:szCs w:val="28"/>
        </w:rPr>
        <w:t>Entries can be sent by email but will not be valid unless an acknowledged is sent.</w:t>
      </w:r>
    </w:p>
    <w:p w14:paraId="03FAE5DA" w14:textId="77777777" w:rsidR="00B87F38" w:rsidRDefault="00B87F38" w:rsidP="00B87F38">
      <w:pPr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Email </w:t>
      </w:r>
      <w:hyperlink r:id="rId4" w:history="1">
        <w:r>
          <w:rPr>
            <w:rStyle w:val="Hyperlink"/>
            <w:sz w:val="28"/>
            <w:szCs w:val="28"/>
          </w:rPr>
          <w:t>npennock@btopenworld.com</w:t>
        </w:r>
      </w:hyperlink>
      <w:r>
        <w:rPr>
          <w:color w:val="333333"/>
          <w:sz w:val="28"/>
          <w:szCs w:val="28"/>
        </w:rPr>
        <w:t>.</w:t>
      </w:r>
    </w:p>
    <w:p w14:paraId="4B508EC6" w14:textId="77777777" w:rsidR="00B87F38" w:rsidRDefault="00B87F38" w:rsidP="00B87F38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Post to N Pennock 27 </w:t>
      </w:r>
      <w:proofErr w:type="spellStart"/>
      <w:r>
        <w:rPr>
          <w:color w:val="333333"/>
          <w:sz w:val="28"/>
          <w:szCs w:val="28"/>
        </w:rPr>
        <w:t>Fieldstead</w:t>
      </w:r>
      <w:proofErr w:type="spellEnd"/>
      <w:r>
        <w:rPr>
          <w:color w:val="333333"/>
          <w:sz w:val="28"/>
          <w:szCs w:val="28"/>
        </w:rPr>
        <w:t xml:space="preserve"> Crescent, Scarborough, North Yorkshire YO12 6TH</w:t>
      </w:r>
    </w:p>
    <w:p w14:paraId="6C820CB5" w14:textId="77777777" w:rsidR="00B87F38" w:rsidRDefault="00B87F38" w:rsidP="00B87F38">
      <w:pPr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Cheques payable to N Pennock</w:t>
      </w:r>
    </w:p>
    <w:p w14:paraId="542E603B" w14:textId="77777777" w:rsidR="00B87F38" w:rsidRDefault="00B87F38" w:rsidP="00B87F38">
      <w:pPr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NO ENTRIES ON DAY OF EVENT</w:t>
      </w:r>
    </w:p>
    <w:p w14:paraId="122EA79B" w14:textId="77777777" w:rsidR="00B87F38" w:rsidRDefault="00B87F38" w:rsidP="00B87F38">
      <w:pPr>
        <w:rPr>
          <w:b/>
          <w:bCs/>
          <w:sz w:val="40"/>
          <w:szCs w:val="40"/>
        </w:rPr>
      </w:pPr>
      <w:r>
        <w:rPr>
          <w:b/>
          <w:bCs/>
          <w:color w:val="333333"/>
          <w:sz w:val="28"/>
          <w:szCs w:val="28"/>
        </w:rPr>
        <w:t>Contact – for all entries, Neil Pennock (01723 354965)</w:t>
      </w:r>
    </w:p>
    <w:p w14:paraId="22E09591" w14:textId="77777777" w:rsidR="00B87F38" w:rsidRDefault="00B87F38" w:rsidP="00B87F38">
      <w:pPr>
        <w:rPr>
          <w:b/>
          <w:bCs/>
          <w:sz w:val="40"/>
          <w:szCs w:val="40"/>
        </w:rPr>
      </w:pPr>
    </w:p>
    <w:p w14:paraId="1CD68E41" w14:textId="77777777" w:rsidR="00B87F38" w:rsidRDefault="00B87F38" w:rsidP="00B87F38">
      <w:pPr>
        <w:rPr>
          <w:b/>
          <w:bCs/>
          <w:sz w:val="40"/>
          <w:szCs w:val="40"/>
        </w:rPr>
      </w:pPr>
    </w:p>
    <w:p w14:paraId="6E1C1E64" w14:textId="77777777" w:rsidR="00B87F38" w:rsidRDefault="00B87F38" w:rsidP="00B87F38">
      <w:pPr>
        <w:rPr>
          <w:b/>
          <w:bCs/>
          <w:sz w:val="40"/>
          <w:szCs w:val="40"/>
        </w:rPr>
      </w:pPr>
    </w:p>
    <w:p w14:paraId="47C6C6CF" w14:textId="77777777" w:rsidR="00B87F38" w:rsidRDefault="00B87F38" w:rsidP="00B87F38">
      <w:pPr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SCARBOROUGH</w:t>
      </w:r>
    </w:p>
    <w:p w14:paraId="2FC5BD01" w14:textId="77777777" w:rsidR="00B87F38" w:rsidRDefault="00B87F38" w:rsidP="00B87F38">
      <w:pPr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 xml:space="preserve"> RAPID PLAY CHESS</w:t>
      </w:r>
    </w:p>
    <w:p w14:paraId="4FF0A5FB" w14:textId="77777777" w:rsidR="00B87F38" w:rsidRDefault="00B87F38" w:rsidP="00B87F38">
      <w:pPr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EVENT</w:t>
      </w:r>
    </w:p>
    <w:p w14:paraId="5E1C671F" w14:textId="77777777" w:rsidR="00B87F38" w:rsidRDefault="00B87F38" w:rsidP="00B87F38">
      <w:pPr>
        <w:jc w:val="center"/>
        <w:rPr>
          <w:b/>
          <w:bCs/>
          <w:sz w:val="64"/>
          <w:szCs w:val="64"/>
        </w:rPr>
      </w:pPr>
    </w:p>
    <w:p w14:paraId="02AD0168" w14:textId="77777777" w:rsidR="00B87F38" w:rsidRDefault="00B87F38" w:rsidP="00B87F38">
      <w:pPr>
        <w:jc w:val="center"/>
        <w:rPr>
          <w:b/>
          <w:bCs/>
          <w:sz w:val="64"/>
          <w:szCs w:val="64"/>
        </w:rPr>
      </w:pPr>
      <w:r>
        <w:rPr>
          <w:sz w:val="64"/>
          <w:szCs w:val="64"/>
        </w:rPr>
        <w:t>Saturday</w:t>
      </w:r>
    </w:p>
    <w:p w14:paraId="421BB0E6" w14:textId="77777777" w:rsidR="00B87F38" w:rsidRDefault="00B87F38" w:rsidP="00B87F3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64"/>
          <w:szCs w:val="64"/>
        </w:rPr>
        <w:t>11 MAY 2024</w:t>
      </w:r>
    </w:p>
    <w:p w14:paraId="3B5E3149" w14:textId="77777777" w:rsidR="00B87F38" w:rsidRDefault="00B87F38" w:rsidP="00B87F38">
      <w:pPr>
        <w:jc w:val="center"/>
        <w:rPr>
          <w:b/>
          <w:bCs/>
          <w:sz w:val="36"/>
          <w:szCs w:val="36"/>
        </w:rPr>
      </w:pPr>
    </w:p>
    <w:p w14:paraId="2795A42C" w14:textId="5DA6B2F3" w:rsidR="00B87F38" w:rsidRDefault="008A677B" w:rsidP="00B87F38">
      <w:pPr>
        <w:jc w:val="center"/>
        <w:rPr>
          <w:b/>
          <w:bCs/>
        </w:rPr>
      </w:pPr>
      <w:r>
        <w:fldChar w:fldCharType="begin"/>
      </w:r>
      <w:r>
        <w:instrText xml:space="preserve"> INCLUDEPICTURE  "https://cdn.pixabay.com/photo/2013/07/12/16/56/chess-151540_1280.png" \d</w:instrText>
      </w:r>
      <w:r>
        <w:fldChar w:fldCharType="separate"/>
      </w:r>
      <w:r w:rsidR="00A82020">
        <w:fldChar w:fldCharType="begin"/>
      </w:r>
      <w:r w:rsidR="00A82020">
        <w:instrText xml:space="preserve"> </w:instrText>
      </w:r>
      <w:r w:rsidR="00A82020">
        <w:instrText>INCLUDEPICTURE  "https://cdn.pixabay.com/photo/2013/07/12/16/56/chess-151540_1280.png" \* MERGEFORMATINET</w:instrText>
      </w:r>
      <w:r w:rsidR="00A82020">
        <w:instrText xml:space="preserve"> </w:instrText>
      </w:r>
      <w:r w:rsidR="00A82020">
        <w:fldChar w:fldCharType="separate"/>
      </w:r>
      <w:r w:rsidR="00A82020">
        <w:pict w14:anchorId="176D7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158.4pt">
            <v:imagedata r:id="rId5" r:href="rId6"/>
          </v:shape>
        </w:pict>
      </w:r>
      <w:r w:rsidR="00A82020">
        <w:fldChar w:fldCharType="end"/>
      </w:r>
      <w:r>
        <w:fldChar w:fldCharType="end"/>
      </w:r>
      <w:r w:rsidR="00B87F38">
        <w:rPr>
          <w:b/>
          <w:bCs/>
          <w:sz w:val="36"/>
          <w:szCs w:val="36"/>
        </w:rPr>
        <w:t xml:space="preserve"> </w:t>
      </w:r>
    </w:p>
    <w:p w14:paraId="32C7FFFB" w14:textId="77777777" w:rsidR="00B87F38" w:rsidRDefault="00B87F38" w:rsidP="00B87F38">
      <w:pPr>
        <w:rPr>
          <w:b/>
          <w:bCs/>
        </w:rPr>
      </w:pPr>
    </w:p>
    <w:p w14:paraId="3DB40B69" w14:textId="77777777" w:rsidR="00B87F38" w:rsidRDefault="00B87F38" w:rsidP="00B87F38">
      <w:pPr>
        <w:rPr>
          <w:b/>
          <w:bCs/>
        </w:rPr>
      </w:pPr>
    </w:p>
    <w:p w14:paraId="3F26A312" w14:textId="77777777" w:rsidR="00B87F38" w:rsidRDefault="00B87F38" w:rsidP="00B87F38">
      <w:pPr>
        <w:rPr>
          <w:b/>
          <w:bCs/>
        </w:rPr>
      </w:pPr>
    </w:p>
    <w:p w14:paraId="484AC0E8" w14:textId="77777777" w:rsidR="00B87F38" w:rsidRDefault="00B87F38" w:rsidP="00B87F38">
      <w:pPr>
        <w:rPr>
          <w:b/>
          <w:bCs/>
        </w:rPr>
      </w:pPr>
    </w:p>
    <w:p w14:paraId="76D7562D" w14:textId="77777777" w:rsidR="00B87F38" w:rsidRDefault="00B87F38" w:rsidP="00B87F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Background</w:t>
      </w:r>
    </w:p>
    <w:p w14:paraId="3E11EAA4" w14:textId="77777777" w:rsidR="00B87F38" w:rsidRDefault="00B87F38" w:rsidP="00B87F38">
      <w:pPr>
        <w:rPr>
          <w:b/>
          <w:bCs/>
          <w:sz w:val="28"/>
          <w:szCs w:val="28"/>
        </w:rPr>
      </w:pPr>
    </w:p>
    <w:p w14:paraId="50637DCD" w14:textId="696D3C9E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In the 1920's a series of Chess festivals were held over the </w:t>
      </w:r>
      <w:r w:rsidR="00A82020">
        <w:rPr>
          <w:sz w:val="28"/>
          <w:szCs w:val="28"/>
        </w:rPr>
        <w:t xml:space="preserve">Whitsuntide </w:t>
      </w:r>
      <w:r>
        <w:rPr>
          <w:sz w:val="28"/>
          <w:szCs w:val="28"/>
        </w:rPr>
        <w:t xml:space="preserve">week in Scarborough. These attracted some of the leading players of the time including World Champions Alexander Alekhine and Vera </w:t>
      </w:r>
      <w:proofErr w:type="spellStart"/>
      <w:r>
        <w:rPr>
          <w:sz w:val="28"/>
          <w:szCs w:val="28"/>
        </w:rPr>
        <w:t>Menchik</w:t>
      </w:r>
      <w:proofErr w:type="spellEnd"/>
      <w:r>
        <w:rPr>
          <w:sz w:val="28"/>
          <w:szCs w:val="28"/>
        </w:rPr>
        <w:t>. Details of these can be found on the Yorkshire Chess History Site</w:t>
      </w:r>
    </w:p>
    <w:p w14:paraId="13DE14B7" w14:textId="5EACD06F" w:rsidR="00B87F38" w:rsidRPr="00B87F38" w:rsidRDefault="00A82020" w:rsidP="00B87F38">
      <w:pPr>
        <w:rPr>
          <w:sz w:val="28"/>
          <w:szCs w:val="28"/>
        </w:rPr>
      </w:pPr>
      <w:hyperlink r:id="rId7" w:history="1">
        <w:r w:rsidR="00B87F38" w:rsidRPr="00B87F38">
          <w:rPr>
            <w:rStyle w:val="Hyperlink"/>
            <w:color w:val="auto"/>
            <w:sz w:val="28"/>
            <w:szCs w:val="28"/>
            <w:u w:val="none"/>
          </w:rPr>
          <w:t>https://mannchess.org.uk/Events/1925-29%20Scarborough%20Whit%20Congresses.htm</w:t>
        </w:r>
      </w:hyperlink>
      <w:r w:rsidR="00B87F38" w:rsidRPr="00B87F38">
        <w:rPr>
          <w:sz w:val="28"/>
          <w:szCs w:val="28"/>
        </w:rPr>
        <w:t xml:space="preserve"> </w:t>
      </w:r>
    </w:p>
    <w:p w14:paraId="49CD71E5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To commemorate the centenary of these events the Scarborough Chess Club is hoping to hold a number of commemorative events. The first of these is this </w:t>
      </w:r>
      <w:proofErr w:type="gramStart"/>
      <w:r>
        <w:rPr>
          <w:sz w:val="28"/>
          <w:szCs w:val="28"/>
        </w:rPr>
        <w:t>one day</w:t>
      </w:r>
      <w:proofErr w:type="gramEnd"/>
      <w:r>
        <w:rPr>
          <w:sz w:val="28"/>
          <w:szCs w:val="28"/>
        </w:rPr>
        <w:t xml:space="preserve"> Rapid Play event.</w:t>
      </w:r>
    </w:p>
    <w:p w14:paraId="6997279E" w14:textId="77777777" w:rsidR="00B87F38" w:rsidRDefault="00B87F38" w:rsidP="00B87F38">
      <w:pPr>
        <w:rPr>
          <w:sz w:val="28"/>
          <w:szCs w:val="28"/>
        </w:rPr>
      </w:pPr>
    </w:p>
    <w:p w14:paraId="66D7D8E6" w14:textId="77777777" w:rsidR="00B87F38" w:rsidRDefault="00B87F38" w:rsidP="00B87F3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Location</w:t>
      </w:r>
    </w:p>
    <w:p w14:paraId="01A8DD1B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Function Room First Floor, Roscoe Rooms. Roscoe Street, </w:t>
      </w:r>
    </w:p>
    <w:p w14:paraId="4636F75A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Scarborough North </w:t>
      </w:r>
      <w:proofErr w:type="gramStart"/>
      <w:r>
        <w:rPr>
          <w:sz w:val="28"/>
          <w:szCs w:val="28"/>
        </w:rPr>
        <w:t>Yorkshire,YO</w:t>
      </w:r>
      <w:proofErr w:type="gramEnd"/>
      <w:r>
        <w:rPr>
          <w:sz w:val="28"/>
          <w:szCs w:val="28"/>
        </w:rPr>
        <w:t xml:space="preserve">12 7BY </w:t>
      </w:r>
    </w:p>
    <w:p w14:paraId="45BC076C" w14:textId="77777777" w:rsidR="00B87F38" w:rsidRDefault="00B87F38" w:rsidP="00B87F38">
      <w:pPr>
        <w:rPr>
          <w:sz w:val="28"/>
          <w:szCs w:val="28"/>
        </w:rPr>
      </w:pPr>
    </w:p>
    <w:p w14:paraId="5975835D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The location is five </w:t>
      </w:r>
      <w:proofErr w:type="spellStart"/>
      <w:r>
        <w:rPr>
          <w:sz w:val="28"/>
          <w:szCs w:val="28"/>
        </w:rPr>
        <w:t>minutes walk</w:t>
      </w:r>
      <w:proofErr w:type="spellEnd"/>
      <w:r>
        <w:rPr>
          <w:sz w:val="28"/>
          <w:szCs w:val="28"/>
        </w:rPr>
        <w:t xml:space="preserve"> from Scarborough Railway Station and </w:t>
      </w:r>
      <w:proofErr w:type="gramStart"/>
      <w:r>
        <w:rPr>
          <w:sz w:val="28"/>
          <w:szCs w:val="28"/>
        </w:rPr>
        <w:t>associated  Bus</w:t>
      </w:r>
      <w:proofErr w:type="gramEnd"/>
      <w:r>
        <w:rPr>
          <w:sz w:val="28"/>
          <w:szCs w:val="28"/>
        </w:rPr>
        <w:t xml:space="preserve"> Stops. There are a number of Car Parks within walking distance of the venue</w:t>
      </w:r>
      <w:proofErr w:type="gramStart"/>
      <w:r>
        <w:rPr>
          <w:sz w:val="28"/>
          <w:szCs w:val="28"/>
        </w:rPr>
        <w:t>. .</w:t>
      </w:r>
      <w:proofErr w:type="gramEnd"/>
    </w:p>
    <w:p w14:paraId="0C3D6B6B" w14:textId="77777777" w:rsidR="00B87F38" w:rsidRDefault="00B87F38" w:rsidP="00B87F38">
      <w:pPr>
        <w:rPr>
          <w:sz w:val="28"/>
          <w:szCs w:val="28"/>
        </w:rPr>
      </w:pPr>
    </w:p>
    <w:p w14:paraId="2B4E992D" w14:textId="77777777" w:rsidR="00B87F38" w:rsidRDefault="00B87F38" w:rsidP="00B87F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Competition Details</w:t>
      </w:r>
    </w:p>
    <w:p w14:paraId="01571AC2" w14:textId="77777777" w:rsidR="00B87F38" w:rsidRDefault="00B87F38" w:rsidP="00B87F38">
      <w:pPr>
        <w:rPr>
          <w:b/>
          <w:bCs/>
          <w:sz w:val="28"/>
          <w:szCs w:val="28"/>
        </w:rPr>
      </w:pPr>
    </w:p>
    <w:p w14:paraId="05AA3BED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OPEN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First Prize £100</w:t>
      </w:r>
    </w:p>
    <w:p w14:paraId="6EC9B675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Second Prize £50</w:t>
      </w:r>
    </w:p>
    <w:p w14:paraId="4B699727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UNDER 1700</w:t>
      </w:r>
      <w:r>
        <w:rPr>
          <w:sz w:val="28"/>
          <w:szCs w:val="28"/>
        </w:rPr>
        <w:tab/>
        <w:t>First Prize £100</w:t>
      </w:r>
    </w:p>
    <w:p w14:paraId="2CD89C4B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Second Prize £50</w:t>
      </w:r>
    </w:p>
    <w:p w14:paraId="0CF0BD05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Prize Fund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Both Events</w:t>
      </w:r>
    </w:p>
    <w:p w14:paraId="0A901F25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Other Prizes including Grading Prizes will be awarded based on the number of entries.</w:t>
      </w:r>
    </w:p>
    <w:p w14:paraId="56077601" w14:textId="77777777" w:rsidR="00B87F38" w:rsidRDefault="00B87F38" w:rsidP="00B87F38">
      <w:pPr>
        <w:rPr>
          <w:sz w:val="28"/>
          <w:szCs w:val="28"/>
        </w:rPr>
      </w:pPr>
    </w:p>
    <w:p w14:paraId="7746DA9A" w14:textId="77777777" w:rsidR="00B87F38" w:rsidRDefault="00B87F38" w:rsidP="00B87F38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Entrance Fee £12.00</w:t>
      </w:r>
    </w:p>
    <w:p w14:paraId="743D48C4" w14:textId="77777777" w:rsidR="00B87F38" w:rsidRDefault="00B87F38" w:rsidP="00B87F38">
      <w:pPr>
        <w:rPr>
          <w:b/>
          <w:bCs/>
          <w:sz w:val="28"/>
          <w:szCs w:val="28"/>
        </w:rPr>
      </w:pPr>
    </w:p>
    <w:p w14:paraId="6E1D8D19" w14:textId="77777777" w:rsidR="00B87F38" w:rsidRDefault="00B87F38" w:rsidP="00B87F38">
      <w:proofErr w:type="gramStart"/>
      <w:r>
        <w:rPr>
          <w:b/>
          <w:bCs/>
          <w:sz w:val="28"/>
          <w:szCs w:val="28"/>
        </w:rPr>
        <w:t>Time Table</w:t>
      </w:r>
      <w:proofErr w:type="gramEnd"/>
    </w:p>
    <w:p w14:paraId="7EBAE8B2" w14:textId="77777777" w:rsidR="00B87F38" w:rsidRDefault="00B87F38" w:rsidP="00B87F3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4"/>
        <w:gridCol w:w="3785"/>
      </w:tblGrid>
      <w:tr w:rsidR="00B87F38" w14:paraId="32403C9D" w14:textId="77777777" w:rsidTr="00564A81">
        <w:tc>
          <w:tcPr>
            <w:tcW w:w="3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DF52A" w14:textId="77777777" w:rsidR="00B87F38" w:rsidRDefault="00B87F38" w:rsidP="00564A81">
            <w:r>
              <w:t>Welcome Announcements</w:t>
            </w:r>
          </w:p>
        </w:tc>
        <w:tc>
          <w:tcPr>
            <w:tcW w:w="3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3339E0" w14:textId="77777777" w:rsidR="00B87F38" w:rsidRDefault="00B87F38" w:rsidP="00564A81">
            <w:r>
              <w:t>9.55am</w:t>
            </w:r>
          </w:p>
        </w:tc>
      </w:tr>
      <w:tr w:rsidR="00B87F38" w14:paraId="4A75654E" w14:textId="77777777" w:rsidTr="00564A81">
        <w:tc>
          <w:tcPr>
            <w:tcW w:w="3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21EC9" w14:textId="77777777" w:rsidR="00B87F38" w:rsidRDefault="00B87F38" w:rsidP="00564A81">
            <w:r>
              <w:t>Round 1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43F75D" w14:textId="77777777" w:rsidR="00B87F38" w:rsidRDefault="00B87F38" w:rsidP="00564A81">
            <w:r>
              <w:t>10.00 am</w:t>
            </w:r>
          </w:p>
        </w:tc>
      </w:tr>
      <w:tr w:rsidR="00B87F38" w14:paraId="0982C524" w14:textId="77777777" w:rsidTr="00564A81">
        <w:tc>
          <w:tcPr>
            <w:tcW w:w="3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C35DC" w14:textId="77777777" w:rsidR="00B87F38" w:rsidRDefault="00B87F38" w:rsidP="00564A81">
            <w:r>
              <w:t>Round 2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6AF697" w14:textId="77777777" w:rsidR="00B87F38" w:rsidRDefault="00B87F38" w:rsidP="00564A81">
            <w:r>
              <w:t>11.10 am</w:t>
            </w:r>
          </w:p>
        </w:tc>
      </w:tr>
      <w:tr w:rsidR="00B87F38" w14:paraId="54EEC227" w14:textId="77777777" w:rsidTr="00564A81">
        <w:tc>
          <w:tcPr>
            <w:tcW w:w="3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1B816" w14:textId="77777777" w:rsidR="00B87F38" w:rsidRDefault="00B87F38" w:rsidP="00564A81">
            <w:r>
              <w:t xml:space="preserve">Lunch 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90252C" w14:textId="77777777" w:rsidR="00B87F38" w:rsidRDefault="00B87F38" w:rsidP="00564A81">
            <w:r>
              <w:t>12.00</w:t>
            </w:r>
          </w:p>
        </w:tc>
      </w:tr>
      <w:tr w:rsidR="00B87F38" w14:paraId="59FCE950" w14:textId="77777777" w:rsidTr="00564A81">
        <w:tc>
          <w:tcPr>
            <w:tcW w:w="3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9B42B5" w14:textId="77777777" w:rsidR="00B87F38" w:rsidRDefault="00B87F38" w:rsidP="00564A81">
            <w:r>
              <w:t>Round 3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5B1336" w14:textId="77777777" w:rsidR="00B87F38" w:rsidRDefault="00B87F38" w:rsidP="00564A81">
            <w:pPr>
              <w:pStyle w:val="TableContents"/>
            </w:pPr>
            <w:r>
              <w:t>1.00 pm</w:t>
            </w:r>
          </w:p>
        </w:tc>
      </w:tr>
      <w:tr w:rsidR="00B87F38" w14:paraId="6BBA5B81" w14:textId="77777777" w:rsidTr="00564A81">
        <w:tc>
          <w:tcPr>
            <w:tcW w:w="3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8F9514" w14:textId="77777777" w:rsidR="00B87F38" w:rsidRDefault="00B87F38" w:rsidP="00564A81">
            <w:r>
              <w:t>Round 4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56F323" w14:textId="77777777" w:rsidR="00B87F38" w:rsidRDefault="00B87F38" w:rsidP="00564A81">
            <w:pPr>
              <w:pStyle w:val="TableContents"/>
            </w:pPr>
            <w:r>
              <w:t>2.00 pm</w:t>
            </w:r>
          </w:p>
        </w:tc>
      </w:tr>
      <w:tr w:rsidR="00B87F38" w14:paraId="43691E6D" w14:textId="77777777" w:rsidTr="00564A81">
        <w:tc>
          <w:tcPr>
            <w:tcW w:w="3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5633D" w14:textId="77777777" w:rsidR="00B87F38" w:rsidRDefault="00B87F38" w:rsidP="00564A81">
            <w:r>
              <w:t>Round 5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CD1345" w14:textId="77777777" w:rsidR="00B87F38" w:rsidRDefault="00B87F38" w:rsidP="00564A81">
            <w:pPr>
              <w:pStyle w:val="TableContents"/>
            </w:pPr>
            <w:r>
              <w:t>3.00 pm</w:t>
            </w:r>
          </w:p>
        </w:tc>
      </w:tr>
      <w:tr w:rsidR="00B87F38" w14:paraId="750F34C5" w14:textId="77777777" w:rsidTr="00564A81">
        <w:tc>
          <w:tcPr>
            <w:tcW w:w="3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C105B4" w14:textId="77777777" w:rsidR="00B87F38" w:rsidRDefault="00B87F38" w:rsidP="00564A81">
            <w:r>
              <w:t>Finish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049685" w14:textId="77777777" w:rsidR="00B87F38" w:rsidRDefault="00B87F38" w:rsidP="00564A81">
            <w:pPr>
              <w:pStyle w:val="TableContents"/>
            </w:pPr>
            <w:r>
              <w:t>4.00 pm</w:t>
            </w:r>
          </w:p>
        </w:tc>
      </w:tr>
    </w:tbl>
    <w:p w14:paraId="63685C34" w14:textId="77777777" w:rsidR="00B87F38" w:rsidRDefault="00B87F38" w:rsidP="00B87F38"/>
    <w:p w14:paraId="35A633CC" w14:textId="77777777" w:rsidR="00B87F38" w:rsidRDefault="00B87F38" w:rsidP="00B87F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Time Control</w:t>
      </w:r>
    </w:p>
    <w:p w14:paraId="441DEB15" w14:textId="77777777" w:rsidR="00B87F38" w:rsidRDefault="00B87F38" w:rsidP="00B87F38">
      <w:pPr>
        <w:rPr>
          <w:b/>
          <w:bCs/>
          <w:sz w:val="28"/>
          <w:szCs w:val="28"/>
        </w:rPr>
      </w:pPr>
    </w:p>
    <w:p w14:paraId="4AD05387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>All moves in 25 Minutes per player.</w:t>
      </w:r>
    </w:p>
    <w:p w14:paraId="35214626" w14:textId="77777777" w:rsidR="00B87F38" w:rsidRDefault="00B87F38" w:rsidP="00B87F38">
      <w:pPr>
        <w:rPr>
          <w:sz w:val="28"/>
          <w:szCs w:val="28"/>
        </w:rPr>
      </w:pPr>
    </w:p>
    <w:p w14:paraId="588CED0E" w14:textId="77777777" w:rsidR="00B87F38" w:rsidRDefault="00B87F38" w:rsidP="00B87F38">
      <w:pPr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Rapid play rules apply. All players arriving more than five minutes late will be defaulted unless the arbiter decides otherwise. Re-pairings may take place five minutes after start of play.</w:t>
      </w:r>
    </w:p>
    <w:p w14:paraId="316F1657" w14:textId="77777777" w:rsidR="00B87F38" w:rsidRDefault="00B87F38" w:rsidP="00B87F38">
      <w:pPr>
        <w:rPr>
          <w:b/>
          <w:bCs/>
          <w:color w:val="333333"/>
          <w:sz w:val="28"/>
          <w:szCs w:val="28"/>
        </w:rPr>
      </w:pPr>
    </w:p>
    <w:p w14:paraId="0DB8E2CC" w14:textId="77777777" w:rsidR="00B87F38" w:rsidRDefault="00B87F38" w:rsidP="00B87F3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Refreshment Facilities.</w:t>
      </w:r>
    </w:p>
    <w:p w14:paraId="08E161C3" w14:textId="77777777" w:rsidR="00B87F38" w:rsidRDefault="00B87F38" w:rsidP="00B87F38">
      <w:pPr>
        <w:rPr>
          <w:sz w:val="28"/>
          <w:szCs w:val="28"/>
        </w:rPr>
      </w:pPr>
    </w:p>
    <w:p w14:paraId="49702B6A" w14:textId="405FE6E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Tea and Coffee will be provided on a </w:t>
      </w:r>
      <w:proofErr w:type="spellStart"/>
      <w:proofErr w:type="gramStart"/>
      <w:r>
        <w:rPr>
          <w:sz w:val="28"/>
          <w:szCs w:val="28"/>
        </w:rPr>
        <w:t>self service</w:t>
      </w:r>
      <w:proofErr w:type="spellEnd"/>
      <w:proofErr w:type="gramEnd"/>
      <w:r>
        <w:rPr>
          <w:sz w:val="28"/>
          <w:szCs w:val="28"/>
        </w:rPr>
        <w:t xml:space="preserve"> bas</w:t>
      </w:r>
      <w:r w:rsidR="00B14A1F">
        <w:rPr>
          <w:sz w:val="28"/>
          <w:szCs w:val="28"/>
        </w:rPr>
        <w:t>i</w:t>
      </w:r>
      <w:r>
        <w:rPr>
          <w:sz w:val="28"/>
          <w:szCs w:val="28"/>
        </w:rPr>
        <w:t>s throughout the day.</w:t>
      </w:r>
    </w:p>
    <w:p w14:paraId="6F3E5679" w14:textId="77777777" w:rsidR="00B87F38" w:rsidRDefault="00B87F38" w:rsidP="00B87F38">
      <w:pPr>
        <w:rPr>
          <w:sz w:val="28"/>
          <w:szCs w:val="28"/>
        </w:rPr>
      </w:pPr>
    </w:p>
    <w:p w14:paraId="45885F69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Soft drinks and alcoholic drinks will be available to purchase from the bar. </w:t>
      </w:r>
    </w:p>
    <w:p w14:paraId="1BC117F0" w14:textId="77777777" w:rsidR="00B87F38" w:rsidRDefault="00B87F38" w:rsidP="00B87F38">
      <w:pPr>
        <w:rPr>
          <w:sz w:val="28"/>
          <w:szCs w:val="28"/>
        </w:rPr>
      </w:pPr>
    </w:p>
    <w:p w14:paraId="59C00F07" w14:textId="77777777" w:rsidR="00B87F38" w:rsidRDefault="00B87F38" w:rsidP="00B87F38">
      <w:pPr>
        <w:rPr>
          <w:sz w:val="28"/>
          <w:szCs w:val="28"/>
        </w:rPr>
      </w:pPr>
      <w:r>
        <w:rPr>
          <w:sz w:val="28"/>
          <w:szCs w:val="28"/>
        </w:rPr>
        <w:t xml:space="preserve">A range of lunch options will also be available. Players are encouraged to place their orders on arrival or between rounds 1 </w:t>
      </w:r>
      <w:proofErr w:type="gramStart"/>
      <w:r>
        <w:rPr>
          <w:sz w:val="28"/>
          <w:szCs w:val="28"/>
        </w:rPr>
        <w:t>and  2</w:t>
      </w:r>
      <w:proofErr w:type="gramEnd"/>
      <w:r>
        <w:rPr>
          <w:sz w:val="28"/>
          <w:szCs w:val="28"/>
        </w:rPr>
        <w:t xml:space="preserve"> to assist the provision avoid waiting during the lunch break.</w:t>
      </w:r>
    </w:p>
    <w:p w14:paraId="621F63DA" w14:textId="77777777" w:rsidR="002E21DC" w:rsidRDefault="002E21DC"/>
    <w:sectPr w:rsidR="002E21DC" w:rsidSect="00B87F38">
      <w:pgSz w:w="16838" w:h="11906" w:orient="landscape"/>
      <w:pgMar w:top="567" w:right="567" w:bottom="567" w:left="567" w:header="720" w:footer="720" w:gutter="0"/>
      <w:cols w:num="2" w:sep="1" w:space="5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38"/>
    <w:rsid w:val="002316D1"/>
    <w:rsid w:val="002E21DC"/>
    <w:rsid w:val="008A677B"/>
    <w:rsid w:val="00A82020"/>
    <w:rsid w:val="00B14A1F"/>
    <w:rsid w:val="00B87F38"/>
    <w:rsid w:val="00E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458B93"/>
  <w15:chartTrackingRefBased/>
  <w15:docId w15:val="{B97467F2-EDB8-4E8C-948F-1785CF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F38"/>
    <w:pPr>
      <w:widowControl w:val="0"/>
      <w:suppressAutoHyphens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7F38"/>
    <w:rPr>
      <w:color w:val="000080"/>
      <w:u w:val="single"/>
    </w:rPr>
  </w:style>
  <w:style w:type="paragraph" w:customStyle="1" w:styleId="TableContents">
    <w:name w:val="Table Contents"/>
    <w:basedOn w:val="Normal"/>
    <w:rsid w:val="00B87F38"/>
    <w:pPr>
      <w:suppressLineNumbers/>
    </w:pPr>
  </w:style>
  <w:style w:type="character" w:styleId="UnresolvedMention">
    <w:name w:val="Unresolved Mention"/>
    <w:basedOn w:val="DefaultParagraphFont"/>
    <w:uiPriority w:val="99"/>
    <w:semiHidden/>
    <w:unhideWhenUsed/>
    <w:rsid w:val="00B87F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7F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nnchess.org.uk/Events/1925-29%20Scarborough%20Whit%20Congresse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cdn.pixabay.com/photo/2013/07/12/16/56/chess-151540_1280.png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npennock@btopenworld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Mann</dc:creator>
  <cp:keywords/>
  <dc:description/>
  <cp:lastModifiedBy>Steve Mann</cp:lastModifiedBy>
  <cp:revision>2</cp:revision>
  <cp:lastPrinted>2024-01-12T15:51:00Z</cp:lastPrinted>
  <dcterms:created xsi:type="dcterms:W3CDTF">2024-01-12T16:30:00Z</dcterms:created>
  <dcterms:modified xsi:type="dcterms:W3CDTF">2024-01-12T16:30:00Z</dcterms:modified>
</cp:coreProperties>
</file>