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793B" w14:textId="11C19D8F" w:rsidR="000D2393" w:rsidRPr="000D2393" w:rsidRDefault="000D2393" w:rsidP="000D2393">
      <w:pPr>
        <w:rPr>
          <w:rFonts w:eastAsia="Calibri"/>
          <w:b/>
          <w:bCs/>
          <w:sz w:val="16"/>
          <w:szCs w:val="16"/>
          <w:lang w:eastAsia="en-GB"/>
        </w:rPr>
      </w:pPr>
      <w:r w:rsidRPr="000D2393">
        <w:rPr>
          <w:rFonts w:eastAsia="Calibri"/>
          <w:b/>
          <w:bCs/>
          <w:sz w:val="16"/>
          <w:szCs w:val="16"/>
          <w:lang w:eastAsia="en-GB"/>
        </w:rPr>
        <w:t>_____________________</w:t>
      </w:r>
      <w:r>
        <w:rPr>
          <w:rFonts w:eastAsia="Calibri"/>
          <w:b/>
          <w:bCs/>
          <w:sz w:val="16"/>
          <w:szCs w:val="16"/>
          <w:lang w:eastAsia="en-GB"/>
        </w:rPr>
        <w:t>_______________________________________________</w:t>
      </w:r>
      <w:r w:rsidRPr="000D2393">
        <w:rPr>
          <w:rFonts w:eastAsia="Calibri"/>
          <w:b/>
          <w:bCs/>
          <w:sz w:val="16"/>
          <w:szCs w:val="16"/>
          <w:lang w:eastAsia="en-GB"/>
        </w:rPr>
        <w:t>_________________________________________</w:t>
      </w:r>
    </w:p>
    <w:p w14:paraId="1FD2D9E7" w14:textId="77777777" w:rsidR="000D2393" w:rsidRPr="000D2393" w:rsidRDefault="000D2393" w:rsidP="000D2393">
      <w:pPr>
        <w:rPr>
          <w:rFonts w:eastAsia="Calibri"/>
          <w:sz w:val="16"/>
          <w:szCs w:val="16"/>
          <w:lang w:eastAsia="en-GB"/>
        </w:rPr>
      </w:pPr>
    </w:p>
    <w:p w14:paraId="76FE23FE" w14:textId="77777777" w:rsidR="000D2393" w:rsidRPr="000D2393" w:rsidRDefault="000D2393" w:rsidP="000D2393">
      <w:pPr>
        <w:jc w:val="center"/>
        <w:rPr>
          <w:rFonts w:eastAsia="Calibri"/>
          <w:b/>
          <w:bCs/>
          <w:sz w:val="28"/>
          <w:szCs w:val="28"/>
          <w:lang w:eastAsia="en-GB"/>
        </w:rPr>
      </w:pPr>
      <w:r w:rsidRPr="000D2393">
        <w:rPr>
          <w:rFonts w:eastAsia="Calibri"/>
          <w:b/>
          <w:bCs/>
          <w:sz w:val="28"/>
          <w:szCs w:val="28"/>
          <w:lang w:eastAsia="en-GB"/>
        </w:rPr>
        <w:t>NORTHERN COUNTIES CHESS UNION FOUNDED 1899</w:t>
      </w:r>
    </w:p>
    <w:p w14:paraId="3B4706D3" w14:textId="0FA38340" w:rsidR="000D2393" w:rsidRPr="000D2393" w:rsidRDefault="000D2393" w:rsidP="000D2393">
      <w:pPr>
        <w:rPr>
          <w:rFonts w:eastAsia="Calibri"/>
          <w:sz w:val="16"/>
          <w:szCs w:val="16"/>
          <w:lang w:eastAsia="en-GB"/>
        </w:rPr>
      </w:pPr>
      <w:r w:rsidRPr="000D2393">
        <w:rPr>
          <w:rFonts w:eastAsia="Calibri"/>
          <w:b/>
          <w:bCs/>
          <w:sz w:val="16"/>
          <w:szCs w:val="16"/>
          <w:lang w:eastAsia="en-GB"/>
        </w:rPr>
        <w:t>_____________________</w:t>
      </w:r>
      <w:r>
        <w:rPr>
          <w:rFonts w:eastAsia="Calibri"/>
          <w:b/>
          <w:bCs/>
          <w:sz w:val="16"/>
          <w:szCs w:val="16"/>
          <w:lang w:eastAsia="en-GB"/>
        </w:rPr>
        <w:t>_______________________________________________</w:t>
      </w:r>
      <w:r w:rsidRPr="000D2393">
        <w:rPr>
          <w:rFonts w:eastAsia="Calibri"/>
          <w:b/>
          <w:bCs/>
          <w:sz w:val="16"/>
          <w:szCs w:val="16"/>
          <w:lang w:eastAsia="en-GB"/>
        </w:rPr>
        <w:t>_________________________________________</w:t>
      </w:r>
    </w:p>
    <w:p w14:paraId="758E6F09" w14:textId="77777777" w:rsidR="000D2393" w:rsidRPr="00073958" w:rsidRDefault="000D2393" w:rsidP="000D2393">
      <w:pPr>
        <w:jc w:val="center"/>
        <w:rPr>
          <w:rFonts w:eastAsia="Calibri"/>
          <w:b/>
          <w:color w:val="000000"/>
          <w:sz w:val="16"/>
          <w:szCs w:val="16"/>
          <w:lang w:eastAsia="en-GB"/>
        </w:rPr>
      </w:pPr>
    </w:p>
    <w:p w14:paraId="6E332F06" w14:textId="6E3D11C4" w:rsidR="00AB5E43" w:rsidRPr="00515395" w:rsidRDefault="00E56EC2" w:rsidP="00515395">
      <w:pPr>
        <w:jc w:val="center"/>
        <w:rPr>
          <w:b/>
          <w:sz w:val="28"/>
          <w:szCs w:val="28"/>
        </w:rPr>
      </w:pPr>
      <w:r>
        <w:rPr>
          <w:b/>
          <w:sz w:val="28"/>
          <w:szCs w:val="28"/>
        </w:rPr>
        <w:t>28 June Annual General</w:t>
      </w:r>
      <w:r w:rsidR="00C1637C">
        <w:rPr>
          <w:b/>
          <w:sz w:val="28"/>
          <w:szCs w:val="28"/>
        </w:rPr>
        <w:t xml:space="preserve"> Meeting</w:t>
      </w:r>
      <w:r w:rsidR="00515395" w:rsidRPr="00515395">
        <w:rPr>
          <w:b/>
          <w:sz w:val="28"/>
          <w:szCs w:val="28"/>
        </w:rPr>
        <w:t xml:space="preserve"> </w:t>
      </w:r>
      <w:r>
        <w:rPr>
          <w:b/>
          <w:sz w:val="28"/>
          <w:szCs w:val="28"/>
        </w:rPr>
        <w:t>–</w:t>
      </w:r>
      <w:r w:rsidR="006A44B5">
        <w:rPr>
          <w:b/>
          <w:sz w:val="28"/>
          <w:szCs w:val="28"/>
        </w:rPr>
        <w:t xml:space="preserve"> </w:t>
      </w:r>
      <w:r w:rsidR="006A44B5" w:rsidRPr="006A44B5">
        <w:rPr>
          <w:b/>
          <w:sz w:val="28"/>
          <w:szCs w:val="28"/>
        </w:rPr>
        <w:t>Financial Controller’s</w:t>
      </w:r>
      <w:r>
        <w:rPr>
          <w:b/>
          <w:sz w:val="28"/>
          <w:szCs w:val="28"/>
        </w:rPr>
        <w:t xml:space="preserve"> Report</w:t>
      </w:r>
    </w:p>
    <w:p w14:paraId="2CB29ED0" w14:textId="77777777" w:rsidR="00AB5E43" w:rsidRDefault="00AB5E43" w:rsidP="000D2393">
      <w:pPr>
        <w:rPr>
          <w:bCs/>
        </w:rPr>
      </w:pPr>
    </w:p>
    <w:p w14:paraId="142C7CE2" w14:textId="72D5B4A1" w:rsidR="00E7292D" w:rsidRDefault="00E7292D" w:rsidP="004D1939">
      <w:pPr>
        <w:jc w:val="both"/>
        <w:rPr>
          <w:bCs/>
        </w:rPr>
      </w:pPr>
      <w:r>
        <w:rPr>
          <w:bCs/>
        </w:rPr>
        <w:t>It proved to be quite hard work, but we successfully opened 2 accounts at Metro Bank last summer, one of which we haven’t used yet</w:t>
      </w:r>
      <w:r w:rsidR="006824B8">
        <w:rPr>
          <w:bCs/>
        </w:rPr>
        <w:t xml:space="preserve"> (a Business Instant Access Account, which came as part of a package, as it were). The one we do use is a Business Community Account.</w:t>
      </w:r>
    </w:p>
    <w:p w14:paraId="1FF45218" w14:textId="77777777" w:rsidR="006A44B5" w:rsidRDefault="006A44B5" w:rsidP="004D1939">
      <w:pPr>
        <w:jc w:val="both"/>
        <w:rPr>
          <w:bCs/>
        </w:rPr>
      </w:pPr>
    </w:p>
    <w:p w14:paraId="0169C50C" w14:textId="6E36B0FC" w:rsidR="006A44B5" w:rsidRDefault="006A44B5" w:rsidP="004D1939">
      <w:pPr>
        <w:jc w:val="both"/>
        <w:rPr>
          <w:bCs/>
        </w:rPr>
      </w:pPr>
      <w:r>
        <w:rPr>
          <w:bCs/>
        </w:rPr>
        <w:t>Unfortunately, Metro Bank have introduced a Business Community Account</w:t>
      </w:r>
      <w:r>
        <w:rPr>
          <w:bCs/>
        </w:rPr>
        <w:t xml:space="preserve"> </w:t>
      </w:r>
      <w:r>
        <w:rPr>
          <w:bCs/>
        </w:rPr>
        <w:t>monthly fee of £3 from December 2025. Given the work involved with opening the account, we decided to keep it rather than seeking the elusive free banking, which is generally not available to organisations like ours.</w:t>
      </w:r>
    </w:p>
    <w:p w14:paraId="31E7DBF4" w14:textId="77777777" w:rsidR="006824B8" w:rsidRDefault="006824B8" w:rsidP="004D1939">
      <w:pPr>
        <w:jc w:val="both"/>
        <w:rPr>
          <w:bCs/>
        </w:rPr>
      </w:pPr>
    </w:p>
    <w:p w14:paraId="119FDFD6" w14:textId="41C5C100" w:rsidR="006824B8" w:rsidRDefault="006824B8" w:rsidP="004D1939">
      <w:pPr>
        <w:jc w:val="both"/>
        <w:rPr>
          <w:bCs/>
        </w:rPr>
      </w:pPr>
      <w:r>
        <w:rPr>
          <w:bCs/>
        </w:rPr>
        <w:t>The bank signatories are currently Alex Longson and me, and all operations are carried out electronically</w:t>
      </w:r>
      <w:r w:rsidR="007473DF">
        <w:rPr>
          <w:bCs/>
        </w:rPr>
        <w:t xml:space="preserve"> just by me</w:t>
      </w:r>
      <w:r>
        <w:rPr>
          <w:bCs/>
        </w:rPr>
        <w:t>, with payments out authorised by the President. Bank statements are downloaded monthly and passed to the Treasurer.</w:t>
      </w:r>
    </w:p>
    <w:p w14:paraId="32939DEC" w14:textId="77777777" w:rsidR="006824B8" w:rsidRDefault="006824B8" w:rsidP="004D1939">
      <w:pPr>
        <w:jc w:val="both"/>
        <w:rPr>
          <w:bCs/>
        </w:rPr>
      </w:pPr>
    </w:p>
    <w:p w14:paraId="16C80B8B" w14:textId="6858D9D8" w:rsidR="00E7292D" w:rsidRDefault="006A44B5" w:rsidP="004D1939">
      <w:pPr>
        <w:jc w:val="both"/>
        <w:rPr>
          <w:bCs/>
        </w:rPr>
      </w:pPr>
      <w:r>
        <w:rPr>
          <w:bCs/>
        </w:rPr>
        <w:t xml:space="preserve">I am pleased to say there’s very little work for me to do. </w:t>
      </w:r>
      <w:r w:rsidR="00E3110F">
        <w:rPr>
          <w:bCs/>
        </w:rPr>
        <w:t>I am happy to continue in the role, but when we finally get a new Treasurer, they may wish to take over operating the bank account.</w:t>
      </w:r>
    </w:p>
    <w:p w14:paraId="3DD240E2" w14:textId="77777777" w:rsidR="00E3110F" w:rsidRDefault="00E3110F" w:rsidP="004D1939">
      <w:pPr>
        <w:jc w:val="both"/>
        <w:rPr>
          <w:bCs/>
        </w:rPr>
      </w:pPr>
    </w:p>
    <w:p w14:paraId="7E0BD81F" w14:textId="09BF9BC8" w:rsidR="004D1939" w:rsidRDefault="004D1939" w:rsidP="004D1939">
      <w:pPr>
        <w:jc w:val="both"/>
        <w:rPr>
          <w:bCs/>
        </w:rPr>
      </w:pPr>
      <w:r>
        <w:rPr>
          <w:bCs/>
        </w:rPr>
        <w:t xml:space="preserve">I am happy to answer questions by email in advance of the </w:t>
      </w:r>
      <w:r w:rsidR="00C1637C">
        <w:rPr>
          <w:bCs/>
        </w:rPr>
        <w:t>Meeting</w:t>
      </w:r>
      <w:r>
        <w:rPr>
          <w:bCs/>
        </w:rPr>
        <w:t>.</w:t>
      </w:r>
    </w:p>
    <w:p w14:paraId="2F2B023D" w14:textId="77777777" w:rsidR="004D1939" w:rsidRDefault="004D1939" w:rsidP="000D2393">
      <w:pPr>
        <w:rPr>
          <w:bCs/>
        </w:rPr>
      </w:pPr>
    </w:p>
    <w:p w14:paraId="7AA5107E" w14:textId="4459414D" w:rsidR="000D2393" w:rsidRDefault="008668C3" w:rsidP="000D2393">
      <w:pPr>
        <w:rPr>
          <w:bCs/>
        </w:rPr>
      </w:pPr>
      <w:r>
        <w:rPr>
          <w:bCs/>
        </w:rPr>
        <w:t>Mick Norris</w:t>
      </w:r>
    </w:p>
    <w:p w14:paraId="6200BDD2" w14:textId="77777777" w:rsidR="00E52788" w:rsidRDefault="00E52788" w:rsidP="00E52788">
      <w:r>
        <w:t>8 June 2026</w:t>
      </w:r>
    </w:p>
    <w:p w14:paraId="097BB135" w14:textId="2AF70828" w:rsidR="00CD6513" w:rsidRDefault="00CD6513" w:rsidP="000D2393"/>
    <w:sectPr w:rsidR="00CD6513" w:rsidSect="00AB5E43">
      <w:pgSz w:w="11906" w:h="16838"/>
      <w:pgMar w:top="284" w:right="1077" w:bottom="28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D9C"/>
    <w:multiLevelType w:val="hybridMultilevel"/>
    <w:tmpl w:val="30EE7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CE0EB2"/>
    <w:multiLevelType w:val="hybridMultilevel"/>
    <w:tmpl w:val="CE82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E088F"/>
    <w:multiLevelType w:val="hybridMultilevel"/>
    <w:tmpl w:val="E5F81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199758">
    <w:abstractNumId w:val="0"/>
  </w:num>
  <w:num w:numId="2" w16cid:durableId="1599407596">
    <w:abstractNumId w:val="1"/>
  </w:num>
  <w:num w:numId="3" w16cid:durableId="166094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93"/>
    <w:rsid w:val="00073958"/>
    <w:rsid w:val="000A59AB"/>
    <w:rsid w:val="000D2393"/>
    <w:rsid w:val="001D648B"/>
    <w:rsid w:val="001E5178"/>
    <w:rsid w:val="002316D1"/>
    <w:rsid w:val="002577A5"/>
    <w:rsid w:val="00272B38"/>
    <w:rsid w:val="002C2FD4"/>
    <w:rsid w:val="002D2F00"/>
    <w:rsid w:val="002E21DC"/>
    <w:rsid w:val="002F725A"/>
    <w:rsid w:val="003832E3"/>
    <w:rsid w:val="003A71C0"/>
    <w:rsid w:val="00426D5C"/>
    <w:rsid w:val="004D1939"/>
    <w:rsid w:val="00515395"/>
    <w:rsid w:val="005324B4"/>
    <w:rsid w:val="005F5CF0"/>
    <w:rsid w:val="00660F68"/>
    <w:rsid w:val="006800F0"/>
    <w:rsid w:val="006824B8"/>
    <w:rsid w:val="006A44B5"/>
    <w:rsid w:val="00703204"/>
    <w:rsid w:val="007426A4"/>
    <w:rsid w:val="007473DF"/>
    <w:rsid w:val="008126BD"/>
    <w:rsid w:val="0081557D"/>
    <w:rsid w:val="00853B03"/>
    <w:rsid w:val="008668C3"/>
    <w:rsid w:val="008913EA"/>
    <w:rsid w:val="008C5F53"/>
    <w:rsid w:val="009C7FA4"/>
    <w:rsid w:val="00A74B32"/>
    <w:rsid w:val="00AB5E43"/>
    <w:rsid w:val="00AC4216"/>
    <w:rsid w:val="00B3130A"/>
    <w:rsid w:val="00C1637C"/>
    <w:rsid w:val="00C37D55"/>
    <w:rsid w:val="00CD6513"/>
    <w:rsid w:val="00D06ECB"/>
    <w:rsid w:val="00D71312"/>
    <w:rsid w:val="00DC635F"/>
    <w:rsid w:val="00E30640"/>
    <w:rsid w:val="00E3110F"/>
    <w:rsid w:val="00E50C3D"/>
    <w:rsid w:val="00E52788"/>
    <w:rsid w:val="00E56EC2"/>
    <w:rsid w:val="00E7292D"/>
    <w:rsid w:val="00EC2076"/>
    <w:rsid w:val="00F81695"/>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0567"/>
  <w15:chartTrackingRefBased/>
  <w15:docId w15:val="{F644CDC2-1BC5-471D-89D3-647429EF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3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3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23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23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23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23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23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3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3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23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23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3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3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3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3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3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3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23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393"/>
    <w:rPr>
      <w:i/>
      <w:iCs/>
      <w:color w:val="404040" w:themeColor="text1" w:themeTint="BF"/>
    </w:rPr>
  </w:style>
  <w:style w:type="paragraph" w:styleId="ListParagraph">
    <w:name w:val="List Paragraph"/>
    <w:basedOn w:val="Normal"/>
    <w:uiPriority w:val="34"/>
    <w:qFormat/>
    <w:rsid w:val="000D2393"/>
    <w:pPr>
      <w:ind w:left="720"/>
      <w:contextualSpacing/>
    </w:pPr>
  </w:style>
  <w:style w:type="character" w:styleId="IntenseEmphasis">
    <w:name w:val="Intense Emphasis"/>
    <w:basedOn w:val="DefaultParagraphFont"/>
    <w:uiPriority w:val="21"/>
    <w:qFormat/>
    <w:rsid w:val="000D2393"/>
    <w:rPr>
      <w:i/>
      <w:iCs/>
      <w:color w:val="0F4761" w:themeColor="accent1" w:themeShade="BF"/>
    </w:rPr>
  </w:style>
  <w:style w:type="paragraph" w:styleId="IntenseQuote">
    <w:name w:val="Intense Quote"/>
    <w:basedOn w:val="Normal"/>
    <w:next w:val="Normal"/>
    <w:link w:val="IntenseQuoteChar"/>
    <w:uiPriority w:val="30"/>
    <w:qFormat/>
    <w:rsid w:val="000D2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393"/>
    <w:rPr>
      <w:i/>
      <w:iCs/>
      <w:color w:val="0F4761" w:themeColor="accent1" w:themeShade="BF"/>
    </w:rPr>
  </w:style>
  <w:style w:type="character" w:styleId="IntenseReference">
    <w:name w:val="Intense Reference"/>
    <w:basedOn w:val="DefaultParagraphFont"/>
    <w:uiPriority w:val="32"/>
    <w:qFormat/>
    <w:rsid w:val="000D2393"/>
    <w:rPr>
      <w:b/>
      <w:bCs/>
      <w:smallCaps/>
      <w:color w:val="0F4761" w:themeColor="accent1" w:themeShade="BF"/>
      <w:spacing w:val="5"/>
    </w:rPr>
  </w:style>
  <w:style w:type="table" w:customStyle="1" w:styleId="TableGrid1">
    <w:name w:val="Table Grid1"/>
    <w:basedOn w:val="TableNormal"/>
    <w:next w:val="TableGrid"/>
    <w:uiPriority w:val="39"/>
    <w:rsid w:val="000D2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2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Norris</dc:creator>
  <cp:keywords/>
  <dc:description/>
  <cp:lastModifiedBy>Mick Norris</cp:lastModifiedBy>
  <cp:revision>5</cp:revision>
  <dcterms:created xsi:type="dcterms:W3CDTF">2026-06-08T16:46:00Z</dcterms:created>
  <dcterms:modified xsi:type="dcterms:W3CDTF">2026-06-08T17:54:00Z</dcterms:modified>
</cp:coreProperties>
</file>